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83737F" w14:textId="6168F897" w:rsidR="00D21700" w:rsidRDefault="00D21700" w:rsidP="00D21700">
      <w:pPr>
        <w:pStyle w:val="1"/>
        <w:tabs>
          <w:tab w:val="left" w:pos="1841"/>
        </w:tabs>
        <w:spacing w:before="72"/>
        <w:ind w:left="0" w:right="79"/>
        <w:jc w:val="center"/>
        <w:rPr>
          <w:lang w:val="ru-RU"/>
        </w:rPr>
      </w:pPr>
      <w:r>
        <w:rPr>
          <w:lang w:val="ru-RU"/>
        </w:rPr>
        <w:t>Практическая работа №5</w:t>
      </w:r>
    </w:p>
    <w:p w14:paraId="1315AC9F" w14:textId="77777777" w:rsidR="00D21700" w:rsidRPr="00D21700" w:rsidRDefault="00D21700" w:rsidP="00D21700">
      <w:pPr>
        <w:pStyle w:val="1"/>
        <w:tabs>
          <w:tab w:val="left" w:pos="1841"/>
        </w:tabs>
        <w:spacing w:before="72"/>
        <w:ind w:left="0" w:right="79"/>
        <w:jc w:val="center"/>
        <w:rPr>
          <w:lang w:val="ru-RU"/>
        </w:rPr>
      </w:pPr>
    </w:p>
    <w:p w14:paraId="39CCDE95" w14:textId="6608C53C" w:rsidR="00D21700" w:rsidRDefault="00D21700" w:rsidP="00D21700">
      <w:pPr>
        <w:pStyle w:val="1"/>
        <w:tabs>
          <w:tab w:val="left" w:pos="1841"/>
        </w:tabs>
        <w:spacing w:before="72"/>
        <w:ind w:left="0" w:right="79"/>
        <w:jc w:val="center"/>
      </w:pPr>
      <w:r>
        <w:t>Определение убытков землепользователей и потерь сельскохозяйственного производства при изъятии земель</w:t>
      </w:r>
      <w:r>
        <w:rPr>
          <w:spacing w:val="-19"/>
        </w:rPr>
        <w:t xml:space="preserve"> </w:t>
      </w:r>
      <w:r>
        <w:t>для</w:t>
      </w:r>
    </w:p>
    <w:p w14:paraId="0383D698" w14:textId="77777777" w:rsidR="00D21700" w:rsidRDefault="00D21700" w:rsidP="00D21700">
      <w:pPr>
        <w:spacing w:line="321" w:lineRule="exact"/>
        <w:ind w:right="79"/>
        <w:jc w:val="center"/>
        <w:rPr>
          <w:b/>
          <w:sz w:val="28"/>
        </w:rPr>
      </w:pPr>
      <w:r>
        <w:rPr>
          <w:b/>
          <w:sz w:val="28"/>
        </w:rPr>
        <w:t>несельскохозяйственных нужд</w:t>
      </w:r>
    </w:p>
    <w:p w14:paraId="73CC3E3D" w14:textId="77777777" w:rsidR="00D21700" w:rsidRDefault="00D21700" w:rsidP="00D21700">
      <w:pPr>
        <w:pStyle w:val="a3"/>
        <w:spacing w:before="10"/>
        <w:ind w:left="0"/>
        <w:rPr>
          <w:b/>
          <w:sz w:val="27"/>
        </w:rPr>
      </w:pPr>
    </w:p>
    <w:p w14:paraId="7D7C8CC3" w14:textId="77777777" w:rsidR="00D21700" w:rsidRDefault="00D21700" w:rsidP="00D21700">
      <w:pPr>
        <w:pStyle w:val="a3"/>
        <w:spacing w:before="1"/>
        <w:ind w:right="111" w:firstLine="705"/>
        <w:jc w:val="both"/>
      </w:pPr>
      <w:r>
        <w:t>При изъятии сельскохозяйственных угодий для использования их в целях, не связанных с ведением сельского и лесного хозяйства, размеры потерь устанавливаются в составе землеустроительного проекта (землеустроительного дела). Размеры подлежащих возмещению потерь определяются исходя из нормативов, которые обеспечивают освоение новых земель или улучшение угодий до уровня производства сельскохозяйственных продукции. Нормативы возмещения потерь сельскохозяйственного производства устанавливаются Правительством Республики Казахстан. Потери возмещаются в полном объеме при изъятии сельскохозяйственных угодий во временное пользование с условием рекультивации нарушенных земель под несельскохозяйственные и нелесные угодья.</w:t>
      </w:r>
    </w:p>
    <w:p w14:paraId="2E31168B" w14:textId="77777777" w:rsidR="00D21700" w:rsidRDefault="00D21700" w:rsidP="00D21700">
      <w:pPr>
        <w:pStyle w:val="a3"/>
        <w:ind w:right="112" w:firstLine="705"/>
        <w:jc w:val="both"/>
      </w:pPr>
      <w:r>
        <w:t>Размеры потерь согласовываются с лицом, заинтересованным в предоставлении ему земельного участка, и оформляются актом, который утверждается решением местного исполнительного органа о предоставлении права на земельный участок.</w:t>
      </w:r>
    </w:p>
    <w:p w14:paraId="2C3A9628" w14:textId="77777777" w:rsidR="00D21700" w:rsidRDefault="00D21700" w:rsidP="00D21700">
      <w:pPr>
        <w:pStyle w:val="a3"/>
        <w:ind w:right="111" w:firstLine="777"/>
        <w:jc w:val="both"/>
      </w:pPr>
      <w:r>
        <w:t>Размеры потерь, вызванных ухудшением качества земель, определяются в процентах от нормативов пропорционально снижению качества угодий (по кадастровой оценке земель) в случаях, не связанных с переводом их из одного вида в</w:t>
      </w:r>
      <w:r>
        <w:rPr>
          <w:spacing w:val="1"/>
        </w:rPr>
        <w:t xml:space="preserve"> </w:t>
      </w:r>
      <w:r>
        <w:t>другой.</w:t>
      </w:r>
    </w:p>
    <w:p w14:paraId="5E9F5731" w14:textId="77777777" w:rsidR="00D21700" w:rsidRDefault="00D21700" w:rsidP="00D21700">
      <w:pPr>
        <w:pStyle w:val="a3"/>
        <w:ind w:right="111" w:firstLine="705"/>
        <w:jc w:val="both"/>
      </w:pPr>
      <w:r>
        <w:t>Компенсация потерь, причиненных ухудшением качества земель в результате воздействия, вызванного деятельностью организаций и граждан, производится в судебном порядке по иску уполномоченного органа области (города республиканского значения, столицы), района (города областного значения) по месту нахождения земельного участка.</w:t>
      </w:r>
    </w:p>
    <w:p w14:paraId="21E0EAC3" w14:textId="77777777" w:rsidR="00D21700" w:rsidRDefault="00D21700" w:rsidP="00D21700">
      <w:pPr>
        <w:pStyle w:val="a3"/>
        <w:spacing w:line="242" w:lineRule="auto"/>
        <w:ind w:right="112" w:firstLine="705"/>
        <w:jc w:val="both"/>
      </w:pPr>
      <w:r>
        <w:t>Размеры потерь сельскохозяйственного производства определяются по формулам:</w:t>
      </w:r>
    </w:p>
    <w:p w14:paraId="4C9B0D43" w14:textId="77777777" w:rsidR="00D21700" w:rsidRDefault="00D21700" w:rsidP="00D21700">
      <w:pPr>
        <w:pStyle w:val="a3"/>
        <w:spacing w:before="4"/>
        <w:ind w:left="0"/>
        <w:rPr>
          <w:sz w:val="27"/>
        </w:rPr>
      </w:pPr>
    </w:p>
    <w:p w14:paraId="735895AF" w14:textId="77777777" w:rsidR="00D21700" w:rsidRDefault="00D21700" w:rsidP="00D21700">
      <w:pPr>
        <w:pStyle w:val="a3"/>
        <w:tabs>
          <w:tab w:val="left" w:pos="8548"/>
        </w:tabs>
        <w:ind w:left="3228"/>
      </w:pPr>
      <w:r>
        <w:t>Пс/х = S1× Н,</w:t>
      </w:r>
      <w:r>
        <w:rPr>
          <w:spacing w:val="-6"/>
        </w:rPr>
        <w:t xml:space="preserve"> </w:t>
      </w:r>
      <w:r>
        <w:t>тыс.</w:t>
      </w:r>
      <w:r>
        <w:rPr>
          <w:spacing w:val="2"/>
        </w:rPr>
        <w:t xml:space="preserve"> </w:t>
      </w:r>
      <w:r>
        <w:t>тг.</w:t>
      </w:r>
      <w:r>
        <w:tab/>
        <w:t>(2);</w:t>
      </w:r>
    </w:p>
    <w:p w14:paraId="28734C51" w14:textId="77777777" w:rsidR="00D21700" w:rsidRDefault="00D21700" w:rsidP="00D21700">
      <w:pPr>
        <w:pStyle w:val="a3"/>
        <w:spacing w:before="11"/>
        <w:ind w:left="0"/>
        <w:rPr>
          <w:sz w:val="27"/>
        </w:rPr>
      </w:pPr>
    </w:p>
    <w:p w14:paraId="6A438F13" w14:textId="77777777" w:rsidR="00D21700" w:rsidRDefault="00D21700" w:rsidP="00D21700">
      <w:pPr>
        <w:pStyle w:val="a3"/>
        <w:tabs>
          <w:tab w:val="left" w:pos="8558"/>
        </w:tabs>
        <w:ind w:left="3218"/>
      </w:pPr>
      <w:r>
        <w:t xml:space="preserve">Пс/х = S2× </w:t>
      </w:r>
      <w:r>
        <w:rPr>
          <w:spacing w:val="-2"/>
        </w:rPr>
        <w:t>%Н,</w:t>
      </w:r>
      <w:r>
        <w:rPr>
          <w:spacing w:val="-3"/>
        </w:rPr>
        <w:t xml:space="preserve"> </w:t>
      </w:r>
      <w:r>
        <w:t>тыс.</w:t>
      </w:r>
      <w:r>
        <w:rPr>
          <w:spacing w:val="1"/>
        </w:rPr>
        <w:t xml:space="preserve"> </w:t>
      </w:r>
      <w:r>
        <w:t>тг.</w:t>
      </w:r>
      <w:r>
        <w:tab/>
        <w:t>(3);</w:t>
      </w:r>
    </w:p>
    <w:p w14:paraId="3CD4A8F7" w14:textId="77777777" w:rsidR="00D21700" w:rsidRDefault="00D21700" w:rsidP="00D21700">
      <w:pPr>
        <w:pStyle w:val="a3"/>
        <w:spacing w:before="11"/>
        <w:ind w:left="0"/>
        <w:rPr>
          <w:sz w:val="27"/>
        </w:rPr>
      </w:pPr>
    </w:p>
    <w:p w14:paraId="4562D622" w14:textId="77777777" w:rsidR="00D21700" w:rsidRDefault="00D21700" w:rsidP="00D21700">
      <w:pPr>
        <w:pStyle w:val="a3"/>
        <w:spacing w:line="322" w:lineRule="exact"/>
        <w:ind w:left="818"/>
      </w:pPr>
      <w:r>
        <w:t>где S1 – площадь, с/х угодий предоставленных в частную собственность;</w:t>
      </w:r>
    </w:p>
    <w:p w14:paraId="7BBDBE59" w14:textId="77777777" w:rsidR="00D21700" w:rsidRDefault="00D21700" w:rsidP="00D21700">
      <w:pPr>
        <w:pStyle w:val="a3"/>
        <w:ind w:firstLine="1128"/>
      </w:pPr>
      <w:r>
        <w:t>S2 – площадь, с/х угодий предоставленных во временное землепользование;</w:t>
      </w:r>
    </w:p>
    <w:p w14:paraId="393C6108" w14:textId="77777777" w:rsidR="00D21700" w:rsidRDefault="00D21700" w:rsidP="00D21700">
      <w:pPr>
        <w:pStyle w:val="a3"/>
        <w:spacing w:line="321" w:lineRule="exact"/>
        <w:ind w:left="1240"/>
      </w:pPr>
      <w:r>
        <w:t>Н – норматив возмещения потерь с/х производства, тыс.тг/га</w:t>
      </w:r>
    </w:p>
    <w:p w14:paraId="5C633DC1" w14:textId="77777777" w:rsidR="00D21700" w:rsidRDefault="00D21700" w:rsidP="00D21700">
      <w:pPr>
        <w:pStyle w:val="a3"/>
        <w:ind w:firstLine="1123"/>
      </w:pPr>
      <w:r>
        <w:t>% - % от установленного норматива за каждый год временного землепользования:</w:t>
      </w:r>
    </w:p>
    <w:p w14:paraId="66450AC0" w14:textId="77777777" w:rsidR="00D21700" w:rsidRDefault="00D21700" w:rsidP="00D21700">
      <w:pPr>
        <w:pStyle w:val="a3"/>
        <w:spacing w:line="321" w:lineRule="exact"/>
        <w:ind w:left="1528"/>
      </w:pPr>
      <w:r>
        <w:t>5%- до 10 лет</w:t>
      </w:r>
    </w:p>
    <w:p w14:paraId="01BA4856" w14:textId="77777777" w:rsidR="00D21700" w:rsidRDefault="00D21700" w:rsidP="00D21700">
      <w:pPr>
        <w:pStyle w:val="a3"/>
        <w:spacing w:before="4" w:line="322" w:lineRule="exact"/>
        <w:ind w:left="1528"/>
      </w:pPr>
      <w:r>
        <w:t>2% - от 11 до 20 лет</w:t>
      </w:r>
    </w:p>
    <w:p w14:paraId="6275C3E3" w14:textId="77777777" w:rsidR="00D21700" w:rsidRDefault="00D21700" w:rsidP="00D21700">
      <w:pPr>
        <w:pStyle w:val="a3"/>
        <w:ind w:left="1528"/>
      </w:pPr>
      <w:r>
        <w:t>1% - более 21 года</w:t>
      </w:r>
    </w:p>
    <w:p w14:paraId="5AE8C198" w14:textId="77777777" w:rsidR="00D21700" w:rsidRDefault="00D21700" w:rsidP="00D21700">
      <w:pPr>
        <w:sectPr w:rsidR="00D21700">
          <w:pgSz w:w="11900" w:h="16840"/>
          <w:pgMar w:top="1060" w:right="1020" w:bottom="280" w:left="1020" w:header="720" w:footer="720" w:gutter="0"/>
          <w:cols w:space="720"/>
        </w:sectPr>
      </w:pPr>
    </w:p>
    <w:p w14:paraId="2E57C4CD" w14:textId="77777777" w:rsidR="00D21700" w:rsidRDefault="00D21700" w:rsidP="00D21700">
      <w:pPr>
        <w:pStyle w:val="a3"/>
        <w:spacing w:before="67"/>
        <w:ind w:right="110" w:firstLine="705"/>
        <w:jc w:val="both"/>
      </w:pPr>
      <w:r>
        <w:lastRenderedPageBreak/>
        <w:t>Порядок перевода сельскохозяйственных угодий из одного вида в другой. Необходимость перевода (трансформации) с/х угодий обосновывается природными факторами, экономической целесообразностью дальнейшего их использования в составе других земельных угодий.</w:t>
      </w:r>
    </w:p>
    <w:p w14:paraId="7825CB7B" w14:textId="77777777" w:rsidR="00D21700" w:rsidRDefault="00D21700" w:rsidP="00D21700">
      <w:pPr>
        <w:pStyle w:val="a3"/>
        <w:spacing w:before="3"/>
        <w:ind w:right="109" w:firstLine="705"/>
        <w:jc w:val="both"/>
      </w:pPr>
      <w:r>
        <w:t>Основанием проведения работ по переводу с/х угодий могут являться ходатайство собственника земельного участка или землепользователя, поданное соответствующему местному исполнительному органу по месту расположения земельного участка, а также инициатива местного исполнительного органа.</w:t>
      </w:r>
    </w:p>
    <w:p w14:paraId="5CFC13CF" w14:textId="77777777" w:rsidR="00D21700" w:rsidRDefault="00D21700" w:rsidP="00D21700">
      <w:pPr>
        <w:pStyle w:val="a3"/>
        <w:ind w:right="110" w:firstLine="705"/>
        <w:jc w:val="both"/>
      </w:pPr>
      <w:r>
        <w:t>Финансирование землеустроительных работ осуществляется за счет бюджетных средств, а по заявкам собственников земельных участков и землепользователей - за счет их средств.</w:t>
      </w:r>
    </w:p>
    <w:p w14:paraId="4D90DC37" w14:textId="77777777" w:rsidR="00D21700" w:rsidRDefault="00D21700" w:rsidP="00D21700">
      <w:pPr>
        <w:pStyle w:val="a3"/>
        <w:ind w:right="114" w:firstLine="705"/>
        <w:jc w:val="both"/>
      </w:pPr>
      <w:r>
        <w:t>Перевод с/х угодий производиться по земельному участку, группе участков, массиву орошения, землепользованию.</w:t>
      </w:r>
    </w:p>
    <w:p w14:paraId="495D1906" w14:textId="77777777" w:rsidR="00D21700" w:rsidRDefault="00D21700" w:rsidP="00D21700">
      <w:pPr>
        <w:pStyle w:val="a3"/>
        <w:ind w:right="115" w:firstLine="705"/>
        <w:jc w:val="both"/>
      </w:pPr>
      <w:r>
        <w:t>Основаниями для перевода более ценных с/х угодий в менее ценные являются:</w:t>
      </w:r>
    </w:p>
    <w:p w14:paraId="1395DC5D" w14:textId="77777777" w:rsidR="00D21700" w:rsidRDefault="00D21700" w:rsidP="00D21700">
      <w:pPr>
        <w:pStyle w:val="a3"/>
        <w:spacing w:line="242" w:lineRule="auto"/>
        <w:ind w:right="108" w:firstLine="705"/>
        <w:jc w:val="both"/>
      </w:pPr>
      <w:r>
        <w:t>для пашни - несоответствие агропроизводственных почвенных характеристик земель их фактическому использованию, высокий уровень загрязненности токсичными веществами;</w:t>
      </w:r>
    </w:p>
    <w:p w14:paraId="7733A5D0" w14:textId="77777777" w:rsidR="00D21700" w:rsidRDefault="00D21700" w:rsidP="00D21700">
      <w:pPr>
        <w:pStyle w:val="a3"/>
        <w:ind w:right="107" w:firstLine="705"/>
        <w:jc w:val="both"/>
      </w:pPr>
      <w:r>
        <w:t>для многолетних насаждений - предельный возраст насаждений, их изреженность, неудовлетворительный породный состав, неблагоприятные почвенно-мелиоративные характеристики земель;</w:t>
      </w:r>
    </w:p>
    <w:p w14:paraId="136D0816" w14:textId="77777777" w:rsidR="00D21700" w:rsidRDefault="00D21700" w:rsidP="00D21700">
      <w:pPr>
        <w:pStyle w:val="a3"/>
        <w:ind w:right="112" w:firstLine="705"/>
        <w:jc w:val="both"/>
      </w:pPr>
      <w:r>
        <w:t>для сенокосов - опустынивание земель, вырождение луговой растительности, ухудшение мелиоративного состояния земель;</w:t>
      </w:r>
    </w:p>
    <w:p w14:paraId="58DC00A5" w14:textId="77777777" w:rsidR="00D21700" w:rsidRDefault="00D21700" w:rsidP="00D21700">
      <w:pPr>
        <w:pStyle w:val="a3"/>
        <w:spacing w:line="321" w:lineRule="exact"/>
        <w:ind w:left="818"/>
        <w:jc w:val="both"/>
      </w:pPr>
      <w:r>
        <w:t>для пастбищ - сбитость.</w:t>
      </w:r>
    </w:p>
    <w:p w14:paraId="0B118CD1" w14:textId="77777777" w:rsidR="00D21700" w:rsidRDefault="00D21700" w:rsidP="00D21700">
      <w:pPr>
        <w:pStyle w:val="a3"/>
        <w:ind w:right="108" w:firstLine="705"/>
        <w:jc w:val="both"/>
      </w:pPr>
      <w:r>
        <w:t>При необходимости местные исполнительные органы могут устанавливать и другие показатели перевода ценных сельскохозяйственных угодий в менее ценные: минимальная продуктивность сельскохозяйственных угодий, уровень засоленности, солонцеватости, загрязнения почв и другие критерии, влияющие на качественную характеристику угодий.</w:t>
      </w:r>
    </w:p>
    <w:p w14:paraId="3B53DD5B" w14:textId="77777777" w:rsidR="00D21700" w:rsidRDefault="00D21700" w:rsidP="00D21700">
      <w:pPr>
        <w:pStyle w:val="a3"/>
        <w:ind w:right="113" w:firstLine="705"/>
        <w:jc w:val="both"/>
      </w:pPr>
      <w:r>
        <w:t>Материалы по переводу сельскохозяйственных угодий из одного вида в другой должны содержать:</w:t>
      </w:r>
    </w:p>
    <w:p w14:paraId="1B5FC513" w14:textId="77777777" w:rsidR="00D21700" w:rsidRDefault="00D21700" w:rsidP="00D21700">
      <w:pPr>
        <w:pStyle w:val="a3"/>
        <w:spacing w:line="321" w:lineRule="exact"/>
        <w:ind w:left="818"/>
        <w:jc w:val="both"/>
      </w:pPr>
      <w:r>
        <w:t>пояснительную записку с выводами и предложениями;</w:t>
      </w:r>
    </w:p>
    <w:p w14:paraId="44183BA6" w14:textId="77777777" w:rsidR="00D21700" w:rsidRDefault="00D21700" w:rsidP="00D21700">
      <w:pPr>
        <w:pStyle w:val="a3"/>
        <w:spacing w:line="322" w:lineRule="exact"/>
        <w:ind w:left="818"/>
        <w:jc w:val="both"/>
      </w:pPr>
      <w:r>
        <w:t>экспликацию земель, намечаемых к переводу из одного вида в другой;</w:t>
      </w:r>
    </w:p>
    <w:p w14:paraId="70B52FA9" w14:textId="77777777" w:rsidR="00D21700" w:rsidRDefault="00D21700" w:rsidP="00D21700">
      <w:pPr>
        <w:pStyle w:val="a3"/>
        <w:ind w:right="109" w:firstLine="705"/>
        <w:jc w:val="both"/>
      </w:pPr>
      <w:r>
        <w:t>акт и чертеж полевого обследования с отображением выявленных сельскохозяйственных угодий, подлежащих трансформации;</w:t>
      </w:r>
    </w:p>
    <w:p w14:paraId="71F256DC" w14:textId="77777777" w:rsidR="00D21700" w:rsidRDefault="00D21700" w:rsidP="00D21700">
      <w:pPr>
        <w:pStyle w:val="a3"/>
        <w:spacing w:line="321" w:lineRule="exact"/>
        <w:ind w:left="818"/>
        <w:jc w:val="both"/>
      </w:pPr>
      <w:r>
        <w:t>качественную характеристику земельных участков;</w:t>
      </w:r>
    </w:p>
    <w:p w14:paraId="78FB287C" w14:textId="77777777" w:rsidR="00D21700" w:rsidRDefault="00D21700" w:rsidP="00D21700">
      <w:pPr>
        <w:pStyle w:val="a3"/>
        <w:ind w:right="112" w:firstLine="705"/>
        <w:jc w:val="both"/>
      </w:pPr>
      <w:r>
        <w:t>сведения о техническом состоянии оросительной сети, системы лиманного орошения, обводнительных сооружений, а также стоимости основных</w:t>
      </w:r>
      <w:r>
        <w:rPr>
          <w:spacing w:val="-4"/>
        </w:rPr>
        <w:t xml:space="preserve"> </w:t>
      </w:r>
      <w:r>
        <w:t>фондов.</w:t>
      </w:r>
    </w:p>
    <w:p w14:paraId="564D12E8" w14:textId="77777777" w:rsidR="00D21700" w:rsidRDefault="00D21700" w:rsidP="00D21700">
      <w:pPr>
        <w:pStyle w:val="a3"/>
        <w:spacing w:before="177" w:line="322" w:lineRule="exact"/>
        <w:ind w:left="818"/>
        <w:jc w:val="both"/>
      </w:pPr>
      <w:r>
        <w:t>Вопросы по теме:</w:t>
      </w:r>
    </w:p>
    <w:p w14:paraId="65DB43D7" w14:textId="77777777" w:rsidR="00D21700" w:rsidRDefault="00D21700" w:rsidP="00D21700">
      <w:pPr>
        <w:pStyle w:val="a5"/>
        <w:numPr>
          <w:ilvl w:val="0"/>
          <w:numId w:val="1"/>
        </w:numPr>
        <w:tabs>
          <w:tab w:val="left" w:pos="1250"/>
          <w:tab w:val="left" w:pos="1251"/>
          <w:tab w:val="left" w:pos="1730"/>
          <w:tab w:val="left" w:pos="2704"/>
          <w:tab w:val="left" w:pos="3937"/>
          <w:tab w:val="left" w:pos="5841"/>
          <w:tab w:val="left" w:pos="6955"/>
        </w:tabs>
        <w:ind w:right="114" w:firstLine="705"/>
        <w:rPr>
          <w:sz w:val="28"/>
        </w:rPr>
      </w:pPr>
      <w:r>
        <w:rPr>
          <w:sz w:val="28"/>
        </w:rPr>
        <w:t>В</w:t>
      </w:r>
      <w:r>
        <w:rPr>
          <w:sz w:val="28"/>
        </w:rPr>
        <w:tab/>
        <w:t>каких</w:t>
      </w:r>
      <w:r>
        <w:rPr>
          <w:sz w:val="28"/>
        </w:rPr>
        <w:tab/>
        <w:t>случаях</w:t>
      </w:r>
      <w:r>
        <w:rPr>
          <w:sz w:val="28"/>
        </w:rPr>
        <w:tab/>
        <w:t>возмещаются</w:t>
      </w:r>
      <w:r>
        <w:rPr>
          <w:sz w:val="28"/>
        </w:rPr>
        <w:tab/>
        <w:t>потери</w:t>
      </w:r>
      <w:r>
        <w:rPr>
          <w:sz w:val="28"/>
        </w:rPr>
        <w:tab/>
        <w:t>сельскохозяйственного производства.</w:t>
      </w:r>
    </w:p>
    <w:p w14:paraId="27C68F16" w14:textId="77777777" w:rsidR="00D21700" w:rsidRDefault="00D21700" w:rsidP="00D21700">
      <w:pPr>
        <w:rPr>
          <w:sz w:val="28"/>
        </w:rPr>
        <w:sectPr w:rsidR="00D21700">
          <w:pgSz w:w="11900" w:h="16840"/>
          <w:pgMar w:top="1060" w:right="1020" w:bottom="280" w:left="1020" w:header="720" w:footer="720" w:gutter="0"/>
          <w:cols w:space="720"/>
        </w:sectPr>
      </w:pPr>
    </w:p>
    <w:p w14:paraId="076BFBC3" w14:textId="77777777" w:rsidR="00D21700" w:rsidRDefault="00D21700" w:rsidP="00D21700">
      <w:pPr>
        <w:pStyle w:val="a5"/>
        <w:numPr>
          <w:ilvl w:val="0"/>
          <w:numId w:val="1"/>
        </w:numPr>
        <w:tabs>
          <w:tab w:val="left" w:pos="1168"/>
          <w:tab w:val="left" w:pos="1169"/>
          <w:tab w:val="left" w:pos="1566"/>
          <w:tab w:val="left" w:pos="2463"/>
          <w:tab w:val="left" w:pos="3615"/>
          <w:tab w:val="left" w:pos="4651"/>
          <w:tab w:val="left" w:pos="7646"/>
          <w:tab w:val="left" w:pos="9465"/>
        </w:tabs>
        <w:spacing w:before="67"/>
        <w:ind w:right="115" w:firstLine="705"/>
        <w:rPr>
          <w:sz w:val="28"/>
        </w:rPr>
      </w:pPr>
      <w:r>
        <w:rPr>
          <w:sz w:val="28"/>
        </w:rPr>
        <w:lastRenderedPageBreak/>
        <w:t>В</w:t>
      </w:r>
      <w:r>
        <w:rPr>
          <w:sz w:val="28"/>
        </w:rPr>
        <w:tab/>
        <w:t>каких</w:t>
      </w:r>
      <w:r>
        <w:rPr>
          <w:sz w:val="28"/>
        </w:rPr>
        <w:tab/>
        <w:t>случаях</w:t>
      </w:r>
      <w:r>
        <w:rPr>
          <w:sz w:val="28"/>
        </w:rPr>
        <w:tab/>
        <w:t>потери</w:t>
      </w:r>
      <w:r>
        <w:rPr>
          <w:sz w:val="28"/>
        </w:rPr>
        <w:tab/>
        <w:t>сельскохозяйственного</w:t>
      </w:r>
      <w:r>
        <w:rPr>
          <w:sz w:val="28"/>
        </w:rPr>
        <w:tab/>
        <w:t>производства</w:t>
      </w:r>
      <w:r>
        <w:rPr>
          <w:sz w:val="28"/>
        </w:rPr>
        <w:tab/>
      </w:r>
      <w:r>
        <w:rPr>
          <w:spacing w:val="-7"/>
          <w:sz w:val="28"/>
        </w:rPr>
        <w:t xml:space="preserve">не </w:t>
      </w:r>
      <w:r>
        <w:rPr>
          <w:sz w:val="28"/>
        </w:rPr>
        <w:t>возмещаются.</w:t>
      </w:r>
    </w:p>
    <w:p w14:paraId="54A6273A" w14:textId="77777777" w:rsidR="00D21700" w:rsidRDefault="00D21700" w:rsidP="00D21700">
      <w:pPr>
        <w:pStyle w:val="a5"/>
        <w:numPr>
          <w:ilvl w:val="0"/>
          <w:numId w:val="1"/>
        </w:numPr>
        <w:tabs>
          <w:tab w:val="left" w:pos="1092"/>
          <w:tab w:val="left" w:pos="8296"/>
        </w:tabs>
        <w:ind w:right="113" w:firstLine="705"/>
        <w:rPr>
          <w:sz w:val="28"/>
        </w:rPr>
      </w:pPr>
      <w:r>
        <w:rPr>
          <w:sz w:val="28"/>
        </w:rPr>
        <w:t>Как  распределяются  средства  полученные</w:t>
      </w:r>
      <w:r>
        <w:rPr>
          <w:spacing w:val="35"/>
          <w:sz w:val="28"/>
        </w:rPr>
        <w:t xml:space="preserve"> </w:t>
      </w:r>
      <w:r>
        <w:rPr>
          <w:sz w:val="28"/>
        </w:rPr>
        <w:t>в</w:t>
      </w:r>
      <w:r>
        <w:rPr>
          <w:spacing w:val="59"/>
          <w:sz w:val="28"/>
        </w:rPr>
        <w:t xml:space="preserve"> </w:t>
      </w:r>
      <w:r>
        <w:rPr>
          <w:sz w:val="28"/>
        </w:rPr>
        <w:t>результате</w:t>
      </w:r>
      <w:r>
        <w:rPr>
          <w:sz w:val="28"/>
        </w:rPr>
        <w:tab/>
      </w:r>
      <w:r>
        <w:rPr>
          <w:spacing w:val="-3"/>
          <w:sz w:val="28"/>
        </w:rPr>
        <w:t xml:space="preserve">возмещения </w:t>
      </w:r>
      <w:r>
        <w:rPr>
          <w:sz w:val="28"/>
        </w:rPr>
        <w:t>потерь по решению государственного</w:t>
      </w:r>
      <w:r>
        <w:rPr>
          <w:spacing w:val="-1"/>
          <w:sz w:val="28"/>
        </w:rPr>
        <w:t xml:space="preserve"> </w:t>
      </w:r>
      <w:r>
        <w:rPr>
          <w:sz w:val="28"/>
        </w:rPr>
        <w:t>органа.</w:t>
      </w:r>
    </w:p>
    <w:p w14:paraId="053BCF8A" w14:textId="77777777" w:rsidR="00D21700" w:rsidRDefault="00D21700" w:rsidP="00D21700">
      <w:pPr>
        <w:pStyle w:val="a5"/>
        <w:numPr>
          <w:ilvl w:val="0"/>
          <w:numId w:val="1"/>
        </w:numPr>
        <w:tabs>
          <w:tab w:val="left" w:pos="1030"/>
        </w:tabs>
        <w:spacing w:before="3" w:line="322" w:lineRule="exact"/>
        <w:ind w:left="1029" w:hanging="212"/>
        <w:rPr>
          <w:sz w:val="28"/>
        </w:rPr>
      </w:pPr>
      <w:r>
        <w:rPr>
          <w:sz w:val="28"/>
        </w:rPr>
        <w:t>Как используются потери сельскохозяйственного</w:t>
      </w:r>
      <w:r>
        <w:rPr>
          <w:spacing w:val="-2"/>
          <w:sz w:val="28"/>
        </w:rPr>
        <w:t xml:space="preserve"> </w:t>
      </w:r>
      <w:r>
        <w:rPr>
          <w:sz w:val="28"/>
        </w:rPr>
        <w:t>производства.</w:t>
      </w:r>
    </w:p>
    <w:p w14:paraId="62959116" w14:textId="77777777" w:rsidR="00D21700" w:rsidRDefault="00D21700" w:rsidP="00D21700">
      <w:pPr>
        <w:pStyle w:val="a5"/>
        <w:numPr>
          <w:ilvl w:val="0"/>
          <w:numId w:val="1"/>
        </w:numPr>
        <w:tabs>
          <w:tab w:val="left" w:pos="1131"/>
        </w:tabs>
        <w:ind w:right="113" w:firstLine="705"/>
        <w:rPr>
          <w:sz w:val="28"/>
        </w:rPr>
      </w:pPr>
      <w:r>
        <w:rPr>
          <w:sz w:val="28"/>
        </w:rPr>
        <w:t>Порядок перевода сельскохозяйственных угодий из одного вида в другой.</w:t>
      </w:r>
    </w:p>
    <w:p w14:paraId="1EEBDC6D" w14:textId="77777777" w:rsidR="00D21700" w:rsidRDefault="00D21700" w:rsidP="00D21700">
      <w:pPr>
        <w:pStyle w:val="a3"/>
        <w:spacing w:before="230" w:line="322" w:lineRule="exact"/>
        <w:ind w:left="818"/>
      </w:pPr>
      <w:r>
        <w:t>Задание:</w:t>
      </w:r>
    </w:p>
    <w:p w14:paraId="5973F67F" w14:textId="77777777" w:rsidR="00D21700" w:rsidRDefault="00D21700" w:rsidP="00D21700">
      <w:pPr>
        <w:pStyle w:val="a3"/>
        <w:ind w:firstLine="705"/>
      </w:pPr>
      <w:r>
        <w:t>Определить потери и убытки сельскохозяйственного производства по вариантам, выданным преподавателем.</w:t>
      </w:r>
    </w:p>
    <w:p w14:paraId="655D0E63" w14:textId="77777777" w:rsidR="00F24D12" w:rsidRDefault="00F24D12"/>
    <w:sectPr w:rsidR="00F24D12">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16C9F"/>
    <w:multiLevelType w:val="hybridMultilevel"/>
    <w:tmpl w:val="B930F3B4"/>
    <w:lvl w:ilvl="0" w:tplc="DB980B92">
      <w:start w:val="2"/>
      <w:numFmt w:val="decimal"/>
      <w:lvlText w:val="%1"/>
      <w:lvlJc w:val="left"/>
      <w:pPr>
        <w:ind w:left="4154" w:hanging="423"/>
      </w:pPr>
      <w:rPr>
        <w:rFonts w:hint="default"/>
        <w:lang w:val="kk-KZ" w:eastAsia="en-US" w:bidi="ar-SA"/>
      </w:rPr>
    </w:lvl>
    <w:lvl w:ilvl="1" w:tplc="3E06D84C">
      <w:start w:val="1"/>
      <w:numFmt w:val="decimal"/>
      <w:lvlText w:val="%1.%2"/>
      <w:lvlJc w:val="left"/>
      <w:pPr>
        <w:ind w:left="4154" w:hanging="423"/>
        <w:jc w:val="right"/>
      </w:pPr>
      <w:rPr>
        <w:rFonts w:ascii="Times New Roman" w:eastAsia="Times New Roman" w:hAnsi="Times New Roman" w:cs="Times New Roman" w:hint="default"/>
        <w:b/>
        <w:bCs/>
        <w:w w:val="99"/>
        <w:sz w:val="28"/>
        <w:szCs w:val="28"/>
        <w:lang w:val="kk-KZ" w:eastAsia="en-US" w:bidi="ar-SA"/>
      </w:rPr>
    </w:lvl>
    <w:lvl w:ilvl="2" w:tplc="937A4828">
      <w:numFmt w:val="bullet"/>
      <w:lvlText w:val="-"/>
      <w:lvlJc w:val="left"/>
      <w:pPr>
        <w:ind w:left="112" w:hanging="293"/>
      </w:pPr>
      <w:rPr>
        <w:rFonts w:ascii="Times New Roman" w:eastAsia="Times New Roman" w:hAnsi="Times New Roman" w:cs="Times New Roman" w:hint="default"/>
        <w:w w:val="98"/>
        <w:sz w:val="28"/>
        <w:szCs w:val="28"/>
        <w:lang w:val="kk-KZ" w:eastAsia="en-US" w:bidi="ar-SA"/>
      </w:rPr>
    </w:lvl>
    <w:lvl w:ilvl="3" w:tplc="9E989CDE">
      <w:numFmt w:val="bullet"/>
      <w:lvlText w:val="•"/>
      <w:lvlJc w:val="left"/>
      <w:pPr>
        <w:ind w:left="5426" w:hanging="293"/>
      </w:pPr>
      <w:rPr>
        <w:rFonts w:hint="default"/>
        <w:lang w:val="kk-KZ" w:eastAsia="en-US" w:bidi="ar-SA"/>
      </w:rPr>
    </w:lvl>
    <w:lvl w:ilvl="4" w:tplc="7C46E674">
      <w:numFmt w:val="bullet"/>
      <w:lvlText w:val="•"/>
      <w:lvlJc w:val="left"/>
      <w:pPr>
        <w:ind w:left="6060" w:hanging="293"/>
      </w:pPr>
      <w:rPr>
        <w:rFonts w:hint="default"/>
        <w:lang w:val="kk-KZ" w:eastAsia="en-US" w:bidi="ar-SA"/>
      </w:rPr>
    </w:lvl>
    <w:lvl w:ilvl="5" w:tplc="90FCC0C6">
      <w:numFmt w:val="bullet"/>
      <w:lvlText w:val="•"/>
      <w:lvlJc w:val="left"/>
      <w:pPr>
        <w:ind w:left="6693" w:hanging="293"/>
      </w:pPr>
      <w:rPr>
        <w:rFonts w:hint="default"/>
        <w:lang w:val="kk-KZ" w:eastAsia="en-US" w:bidi="ar-SA"/>
      </w:rPr>
    </w:lvl>
    <w:lvl w:ilvl="6" w:tplc="17B62316">
      <w:numFmt w:val="bullet"/>
      <w:lvlText w:val="•"/>
      <w:lvlJc w:val="left"/>
      <w:pPr>
        <w:ind w:left="7326" w:hanging="293"/>
      </w:pPr>
      <w:rPr>
        <w:rFonts w:hint="default"/>
        <w:lang w:val="kk-KZ" w:eastAsia="en-US" w:bidi="ar-SA"/>
      </w:rPr>
    </w:lvl>
    <w:lvl w:ilvl="7" w:tplc="7B5A99EE">
      <w:numFmt w:val="bullet"/>
      <w:lvlText w:val="•"/>
      <w:lvlJc w:val="left"/>
      <w:pPr>
        <w:ind w:left="7960" w:hanging="293"/>
      </w:pPr>
      <w:rPr>
        <w:rFonts w:hint="default"/>
        <w:lang w:val="kk-KZ" w:eastAsia="en-US" w:bidi="ar-SA"/>
      </w:rPr>
    </w:lvl>
    <w:lvl w:ilvl="8" w:tplc="ED240C22">
      <w:numFmt w:val="bullet"/>
      <w:lvlText w:val="•"/>
      <w:lvlJc w:val="left"/>
      <w:pPr>
        <w:ind w:left="8593" w:hanging="293"/>
      </w:pPr>
      <w:rPr>
        <w:rFonts w:hint="default"/>
        <w:lang w:val="kk-KZ" w:eastAsia="en-US" w:bidi="ar-SA"/>
      </w:rPr>
    </w:lvl>
  </w:abstractNum>
  <w:abstractNum w:abstractNumId="1" w15:restartNumberingAfterBreak="0">
    <w:nsid w:val="2E1A48C3"/>
    <w:multiLevelType w:val="hybridMultilevel"/>
    <w:tmpl w:val="26D62CE0"/>
    <w:lvl w:ilvl="0" w:tplc="EDA8FCFC">
      <w:start w:val="1"/>
      <w:numFmt w:val="decimal"/>
      <w:lvlText w:val="%1"/>
      <w:lvlJc w:val="left"/>
      <w:pPr>
        <w:ind w:left="112" w:hanging="432"/>
      </w:pPr>
      <w:rPr>
        <w:rFonts w:ascii="Times New Roman" w:eastAsia="Times New Roman" w:hAnsi="Times New Roman" w:cs="Times New Roman" w:hint="default"/>
        <w:w w:val="98"/>
        <w:sz w:val="28"/>
        <w:szCs w:val="28"/>
        <w:lang w:val="kk-KZ" w:eastAsia="en-US" w:bidi="ar-SA"/>
      </w:rPr>
    </w:lvl>
    <w:lvl w:ilvl="1" w:tplc="1A84908A">
      <w:numFmt w:val="bullet"/>
      <w:lvlText w:val="•"/>
      <w:lvlJc w:val="left"/>
      <w:pPr>
        <w:ind w:left="1094" w:hanging="432"/>
      </w:pPr>
      <w:rPr>
        <w:rFonts w:hint="default"/>
        <w:lang w:val="kk-KZ" w:eastAsia="en-US" w:bidi="ar-SA"/>
      </w:rPr>
    </w:lvl>
    <w:lvl w:ilvl="2" w:tplc="AA7E3AD8">
      <w:numFmt w:val="bullet"/>
      <w:lvlText w:val="•"/>
      <w:lvlJc w:val="left"/>
      <w:pPr>
        <w:ind w:left="2068" w:hanging="432"/>
      </w:pPr>
      <w:rPr>
        <w:rFonts w:hint="default"/>
        <w:lang w:val="kk-KZ" w:eastAsia="en-US" w:bidi="ar-SA"/>
      </w:rPr>
    </w:lvl>
    <w:lvl w:ilvl="3" w:tplc="D99CC4D2">
      <w:numFmt w:val="bullet"/>
      <w:lvlText w:val="•"/>
      <w:lvlJc w:val="left"/>
      <w:pPr>
        <w:ind w:left="3042" w:hanging="432"/>
      </w:pPr>
      <w:rPr>
        <w:rFonts w:hint="default"/>
        <w:lang w:val="kk-KZ" w:eastAsia="en-US" w:bidi="ar-SA"/>
      </w:rPr>
    </w:lvl>
    <w:lvl w:ilvl="4" w:tplc="338009D2">
      <w:numFmt w:val="bullet"/>
      <w:lvlText w:val="•"/>
      <w:lvlJc w:val="left"/>
      <w:pPr>
        <w:ind w:left="4016" w:hanging="432"/>
      </w:pPr>
      <w:rPr>
        <w:rFonts w:hint="default"/>
        <w:lang w:val="kk-KZ" w:eastAsia="en-US" w:bidi="ar-SA"/>
      </w:rPr>
    </w:lvl>
    <w:lvl w:ilvl="5" w:tplc="253AA256">
      <w:numFmt w:val="bullet"/>
      <w:lvlText w:val="•"/>
      <w:lvlJc w:val="left"/>
      <w:pPr>
        <w:ind w:left="4990" w:hanging="432"/>
      </w:pPr>
      <w:rPr>
        <w:rFonts w:hint="default"/>
        <w:lang w:val="kk-KZ" w:eastAsia="en-US" w:bidi="ar-SA"/>
      </w:rPr>
    </w:lvl>
    <w:lvl w:ilvl="6" w:tplc="6BCE5FAE">
      <w:numFmt w:val="bullet"/>
      <w:lvlText w:val="•"/>
      <w:lvlJc w:val="left"/>
      <w:pPr>
        <w:ind w:left="5964" w:hanging="432"/>
      </w:pPr>
      <w:rPr>
        <w:rFonts w:hint="default"/>
        <w:lang w:val="kk-KZ" w:eastAsia="en-US" w:bidi="ar-SA"/>
      </w:rPr>
    </w:lvl>
    <w:lvl w:ilvl="7" w:tplc="F7D42D9A">
      <w:numFmt w:val="bullet"/>
      <w:lvlText w:val="•"/>
      <w:lvlJc w:val="left"/>
      <w:pPr>
        <w:ind w:left="6938" w:hanging="432"/>
      </w:pPr>
      <w:rPr>
        <w:rFonts w:hint="default"/>
        <w:lang w:val="kk-KZ" w:eastAsia="en-US" w:bidi="ar-SA"/>
      </w:rPr>
    </w:lvl>
    <w:lvl w:ilvl="8" w:tplc="C046E360">
      <w:numFmt w:val="bullet"/>
      <w:lvlText w:val="•"/>
      <w:lvlJc w:val="left"/>
      <w:pPr>
        <w:ind w:left="7912" w:hanging="432"/>
      </w:pPr>
      <w:rPr>
        <w:rFonts w:hint="default"/>
        <w:lang w:val="kk-KZ"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E4B"/>
    <w:rsid w:val="00D21700"/>
    <w:rsid w:val="00F24D12"/>
    <w:rsid w:val="00FD4E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179C3"/>
  <w15:chartTrackingRefBased/>
  <w15:docId w15:val="{EC82CFB2-7F9B-4E25-B20C-2453BD587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1700"/>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9"/>
    <w:qFormat/>
    <w:rsid w:val="00D21700"/>
    <w:pPr>
      <w:ind w:left="11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1700"/>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D21700"/>
    <w:pPr>
      <w:ind w:left="112"/>
    </w:pPr>
    <w:rPr>
      <w:sz w:val="28"/>
      <w:szCs w:val="28"/>
    </w:rPr>
  </w:style>
  <w:style w:type="character" w:customStyle="1" w:styleId="a4">
    <w:name w:val="Основной текст Знак"/>
    <w:basedOn w:val="a0"/>
    <w:link w:val="a3"/>
    <w:uiPriority w:val="1"/>
    <w:rsid w:val="00D21700"/>
    <w:rPr>
      <w:rFonts w:ascii="Times New Roman" w:eastAsia="Times New Roman" w:hAnsi="Times New Roman" w:cs="Times New Roman"/>
      <w:sz w:val="28"/>
      <w:szCs w:val="28"/>
      <w:lang w:val="kk-KZ"/>
    </w:rPr>
  </w:style>
  <w:style w:type="paragraph" w:styleId="a5">
    <w:name w:val="List Paragraph"/>
    <w:basedOn w:val="a"/>
    <w:uiPriority w:val="1"/>
    <w:qFormat/>
    <w:rsid w:val="00D21700"/>
    <w:pPr>
      <w:ind w:left="112" w:firstLine="7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2</cp:revision>
  <dcterms:created xsi:type="dcterms:W3CDTF">2020-08-15T16:16:00Z</dcterms:created>
  <dcterms:modified xsi:type="dcterms:W3CDTF">2020-08-15T16:17:00Z</dcterms:modified>
</cp:coreProperties>
</file>